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 standalone="yes"?>
<Relationships xmlns="http://schemas.openxmlformats.org/package/2006/relationships">
  <Relationship Id="rId1" Type="http://schemas.openxmlformats.org/officeDocument/2006/relationships/officeDocument" Target="word/document.xml"/>
  <Relationship Id="rId2" Type="http://schemas.openxmlformats.org/package/2006/relationships/metadata/core-properties" Target="docProps/core.xml"/>
  <Relationship Id="rId3" Type="http://schemas.openxmlformats.org/officeDocument/2006/relationships/extended-properties" Target="docProps/app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</w:pPr>
      <w:r>
        <w:rPr>
          <w:rFonts w:ascii="Times New Roman" w:hAnsi="Times New Roman" w:cs="Times New Roman"/>
          <w:sz w:val="32"/>
          <w:szCs w:val="32"/>
          <w:b/>
        </w:rPr>
        <w:t xml:space="preserve">Протокол проведения публичного обсуждения и экспертной оценки</w:t>
      </w:r>
    </w:p>
    <w:p>
      <w:r>
        <w:rPr>
          <w:rFonts w:ascii="Times New Roman" w:hAnsi="Times New Roman" w:cs="Times New Roman"/>
          <w:sz w:val="22"/>
          <w:szCs w:val="22"/>
        </w:rPr>
        <w:t xml:space="preserve">№ проекта в системе (id):</w:t>
      </w:r>
      <w:r>
        <w:t xml:space="preserve"> </w:t>
      </w:r>
      <w:r>
        <w:rPr>
          <w:rFonts w:ascii="Times New Roman" w:hAnsi="Times New Roman" w:cs="Times New Roman"/>
          <w:sz w:val="22"/>
          <w:szCs w:val="22"/>
          <w:b/>
        </w:rPr>
        <w:t xml:space="preserve">00/03-11953/01-14/18-13-5</w:t>
      </w:r>
    </w:p>
    <w:p>
      <w:r>
        <w:rPr>
          <w:rFonts w:ascii="Times New Roman" w:hAnsi="Times New Roman" w:cs="Times New Roman"/>
          <w:sz w:val="22"/>
          <w:szCs w:val="22"/>
        </w:rPr>
        <w:t xml:space="preserve">Полное наименование разработчика акта:</w:t>
      </w:r>
      <w:r>
        <w:t xml:space="preserve"> </w:t>
      </w:r>
      <w:r>
        <w:rPr>
          <w:rFonts w:ascii="Times New Roman" w:hAnsi="Times New Roman" w:cs="Times New Roman"/>
          <w:sz w:val="22"/>
          <w:szCs w:val="22"/>
          <w:b/>
        </w:rPr>
        <w:t xml:space="preserve">Федеральная таможенная служба</w:t>
      </w:r>
    </w:p>
    <w:p>
      <w:r>
        <w:rPr>
          <w:rFonts w:ascii="Times New Roman" w:hAnsi="Times New Roman" w:cs="Times New Roman"/>
          <w:sz w:val="22"/>
          <w:szCs w:val="22"/>
        </w:rPr>
        <w:t xml:space="preserve">Наименование акта:</w:t>
      </w:r>
      <w:r>
        <w:t xml:space="preserve"> </w:t>
      </w:r>
      <w:r>
        <w:rPr>
          <w:rFonts w:ascii="Times New Roman" w:hAnsi="Times New Roman" w:cs="Times New Roman"/>
          <w:sz w:val="22"/>
          <w:szCs w:val="22"/>
          <w:b/>
        </w:rPr>
        <w:t xml:space="preserve">Ведомственный приказ «Об утверждении формы и порядка представления отчетности в таможенный орган лицами, пользующимися и (или)  владеющими иностранными товарами, помещенными под таможенную процедуру временного ввоза (допуска).»</w:t>
      </w:r>
    </w:p>
    <w:p>
      <w:r>
        <w:rPr>
          <w:rFonts w:ascii="Times New Roman" w:hAnsi="Times New Roman" w:cs="Times New Roman"/>
          <w:sz w:val="22"/>
          <w:szCs w:val="22"/>
        </w:rPr>
        <w:t xml:space="preserve">Отрасль:</w:t>
      </w:r>
      <w:r>
        <w:t xml:space="preserve"> </w:t>
      </w:r>
      <w:r>
        <w:rPr>
          <w:rFonts w:ascii="Times New Roman" w:hAnsi="Times New Roman" w:cs="Times New Roman"/>
          <w:sz w:val="22"/>
          <w:szCs w:val="22"/>
          <w:b/>
        </w:rPr>
        <w:t xml:space="preserve">Иное</w:t>
      </w:r>
    </w:p>
    <w:p>
      <w:pPr>
        <w:jc w:val="center"/>
      </w:pPr>
      <w:r>
        <w:rPr>
          <w:rFonts w:ascii="Times New Roman" w:hAnsi="Times New Roman" w:cs="Times New Roman"/>
          <w:sz w:val="32"/>
          <w:szCs w:val="32"/>
          <w:b/>
        </w:rPr>
        <w:t xml:space="preserve">Этап «Уведомление о подготовке проекта акта»</w:t>
      </w:r>
    </w:p>
    <w:p>
      <w:r>
        <w:rPr>
          <w:rFonts w:ascii="Times New Roman" w:hAnsi="Times New Roman" w:cs="Times New Roman"/>
          <w:sz w:val="22"/>
          <w:szCs w:val="22"/>
        </w:rPr>
        <w:t xml:space="preserve">Дата публикации:</w:t>
      </w:r>
      <w:r>
        <w:t xml:space="preserve"> </w:t>
      </w:r>
      <w:r>
        <w:rPr>
          <w:rFonts w:ascii="Times New Roman" w:hAnsi="Times New Roman" w:cs="Times New Roman"/>
          <w:sz w:val="22"/>
          <w:szCs w:val="22"/>
          <w:b/>
        </w:rPr>
        <w:t xml:space="preserve">2014-01-30</w:t>
      </w:r>
    </w:p>
    <w:p>
      <w:r>
        <w:rPr>
          <w:rFonts w:ascii="Times New Roman" w:hAnsi="Times New Roman" w:cs="Times New Roman"/>
          <w:sz w:val="22"/>
          <w:szCs w:val="22"/>
        </w:rPr>
        <w:t xml:space="preserve">Дата завершения обсуждения:</w:t>
      </w:r>
      <w:r>
        <w:t xml:space="preserve"> </w:t>
      </w:r>
      <w:r>
        <w:rPr>
          <w:rFonts w:ascii="Times New Roman" w:hAnsi="Times New Roman" w:cs="Times New Roman"/>
          <w:sz w:val="22"/>
          <w:szCs w:val="22"/>
          <w:b/>
        </w:rPr>
        <w:t xml:space="preserve">2014-02-14</w:t>
      </w:r>
    </w:p>
    <w:p>
      <w:r>
        <w:rPr>
          <w:rFonts w:ascii="Times New Roman" w:hAnsi="Times New Roman" w:cs="Times New Roman"/>
          <w:sz w:val="22"/>
          <w:szCs w:val="22"/>
        </w:rPr>
        <w:t xml:space="preserve">Извещение было автоматически направлено следующим экспертам:</w:t>
      </w:r>
      <w:r>
        <w:t xml:space="preserve"> </w:t>
      </w:r>
      <w:r>
        <w:rPr>
          <w:rFonts w:ascii="Times New Roman" w:hAnsi="Times New Roman" w:cs="Times New Roman"/>
          <w:sz w:val="22"/>
          <w:szCs w:val="22"/>
          <w:b/>
        </w:rPr>
        <w:t xml:space="preserve">kabilova@aton-am.ru, kabilova@deloros.ru, AMolotnikov@gmail.com, corp@rspp.ru, RyabchikovRV@rspp.ru, r.ryabchikov@mail.ru, levin@rsppenergy.ru, timofeeva@tpprf.ru, danilova@tpprf.ru, id@opora.ru, fiac-orv@ru.ey.com, marina.gagarina@ru.ey.com, markus@russland-ahk.ru, elena.voinikanis@rcca.com.ru, regulation@economy.gov.ru</w:t>
      </w:r>
    </w:p>
    <w:p>
      <w:r>
        <w:rPr>
          <w:rFonts w:ascii="Times New Roman" w:hAnsi="Times New Roman" w:cs="Times New Roman"/>
          <w:sz w:val="22"/>
          <w:szCs w:val="22"/>
        </w:rPr>
        <w:t xml:space="preserve">Извещение было направлено разработчиком следующим экспертам:</w:t>
      </w:r>
      <w:r>
        <w:t xml:space="preserve"> </w:t>
      </w:r>
      <w:r>
        <w:rPr>
          <w:rFonts w:ascii="Times New Roman" w:hAnsi="Times New Roman" w:cs="Times New Roman"/>
          <w:sz w:val="22"/>
          <w:szCs w:val="22"/>
          <w:b/>
        </w:rPr>
        <w:t xml:space="preserve"/>
      </w:r>
    </w:p>
    <w:p>
      <w:r>
        <w:rPr>
          <w:rFonts w:ascii="Times New Roman" w:hAnsi="Times New Roman" w:cs="Times New Roman"/>
          <w:sz w:val="22"/>
          <w:szCs w:val="22"/>
        </w:rPr>
        <w:t xml:space="preserve">Количество комментариев, поступивших в ходе публичного обсуждения:</w:t>
      </w:r>
      <w:r>
        <w:t xml:space="preserve"> </w:t>
      </w:r>
      <w:r>
        <w:rPr>
          <w:rFonts w:ascii="Times New Roman" w:hAnsi="Times New Roman" w:cs="Times New Roman"/>
          <w:sz w:val="22"/>
          <w:szCs w:val="22"/>
          <w:b/>
        </w:rPr>
        <w:t xml:space="preserve">0</w:t>
      </w:r>
    </w:p>
    <w:p>
      <w:r>
        <w:rPr>
          <w:rFonts w:ascii="Times New Roman" w:hAnsi="Times New Roman" w:cs="Times New Roman"/>
          <w:sz w:val="22"/>
          <w:szCs w:val="22"/>
        </w:rPr>
        <w:t xml:space="preserve">Приложенные материалы по 1 этапу:</w:t>
      </w:r>
    </w:p>
    <w:p>
      <w:hyperlink r:id="rId7" w:history="1">
        <w:r>
          <w:rPr>
            <w:color w:val="0000FF"/>
            <w:u w:val="single"/>
          </w:rPr>
          <w:t xml:space="preserve">Сводка поступивших предложений по итогам публикации Уведомления 00-03-11953-01-14-18-13-5-ver1-4561.docx</w:t>
        </w:r>
      </w:hyperlink>
    </w:p>
    <w:p>
      <w:r>
        <w:rPr>
          <w:rFonts w:ascii="Times New Roman" w:hAnsi="Times New Roman" w:cs="Times New Roman"/>
          <w:sz w:val="22"/>
          <w:szCs w:val="22"/>
        </w:rPr>
        <w:t xml:space="preserve">ФИО ответственного лица:</w:t>
      </w:r>
      <w:r>
        <w:t xml:space="preserve"> </w:t>
      </w:r>
      <w:r>
        <w:rPr>
          <w:rFonts w:ascii="Times New Roman" w:hAnsi="Times New Roman" w:cs="Times New Roman"/>
          <w:sz w:val="22"/>
          <w:szCs w:val="22"/>
          <w:b/>
        </w:rPr>
        <w:t xml:space="preserve">Дашкевич Елена Юрьевна</w:t>
      </w:r>
    </w:p>
    <w:p>
      <w:r>
        <w:rPr>
          <w:rFonts w:ascii="Times New Roman" w:hAnsi="Times New Roman" w:cs="Times New Roman"/>
          <w:sz w:val="22"/>
          <w:szCs w:val="22"/>
        </w:rPr>
        <w:t xml:space="preserve">Телефон ответственного лица:</w:t>
      </w:r>
      <w:r>
        <w:t xml:space="preserve"> </w:t>
      </w:r>
      <w:r>
        <w:rPr>
          <w:rFonts w:ascii="Times New Roman" w:hAnsi="Times New Roman" w:cs="Times New Roman"/>
          <w:sz w:val="22"/>
          <w:szCs w:val="22"/>
          <w:b/>
        </w:rPr>
        <w:t xml:space="preserve">(499) 449-84-64</w:t>
      </w:r>
    </w:p>
    <w:p>
      <w:r>
        <w:rPr>
          <w:rFonts w:ascii="Times New Roman" w:hAnsi="Times New Roman" w:cs="Times New Roman"/>
          <w:sz w:val="22"/>
          <w:szCs w:val="22"/>
        </w:rPr>
        <w:t xml:space="preserve">E-mail ответственного лица:</w:t>
      </w:r>
      <w:r>
        <w:t xml:space="preserve"> </w:t>
      </w:r>
      <w:r>
        <w:rPr>
          <w:rFonts w:ascii="Times New Roman" w:hAnsi="Times New Roman" w:cs="Times New Roman"/>
          <w:sz w:val="22"/>
          <w:szCs w:val="22"/>
          <w:b/>
        </w:rPr>
        <w:t xml:space="preserve">DashkevichEYu@ca.customs.ru</w:t>
      </w:r>
    </w:p>
    <w:p>
      <w:r>
        <w:rPr>
          <w:rFonts w:ascii="Times New Roman" w:hAnsi="Times New Roman" w:cs="Times New Roman"/>
          <w:sz w:val="22"/>
          <w:szCs w:val="22"/>
        </w:rPr>
        <w:t xml:space="preserve">Решение по итогам публичного обсуждения:</w:t>
      </w:r>
      <w:r>
        <w:t xml:space="preserve"> </w:t>
      </w:r>
      <w:r>
        <w:rPr>
          <w:rFonts w:ascii="Times New Roman" w:hAnsi="Times New Roman" w:cs="Times New Roman"/>
          <w:sz w:val="22"/>
          <w:szCs w:val="22"/>
          <w:b/>
        </w:rPr>
        <w:t xml:space="preserve">Принять и перейти к следующему этапу</w:t>
      </w:r>
    </w:p>
    <w:p>
      <w:r>
        <w:rPr>
          <w:rFonts w:ascii="Times New Roman" w:hAnsi="Times New Roman" w:cs="Times New Roman"/>
          <w:sz w:val="22"/>
          <w:szCs w:val="22"/>
        </w:rPr>
        <w:t xml:space="preserve">Обоснование:</w:t>
      </w:r>
      <w:r>
        <w:t xml:space="preserve"> </w:t>
      </w:r>
      <w:r>
        <w:rPr>
          <w:rFonts w:ascii="Times New Roman" w:hAnsi="Times New Roman" w:cs="Times New Roman"/>
          <w:sz w:val="22"/>
          <w:szCs w:val="22"/>
          <w:b/>
        </w:rPr>
        <w:t xml:space="preserve">Замечаний и предложений по итогам размещения уведомления о размещении проекта приказа ФТС России "Об утверждении формы и порядка представления отчетности в таможенный орган лицами, пользующимися и (или) владеющими иностранными товарами, помещенными под таможенную процедуру временного ввоза (допуска) не поступило.</w:t>
      </w:r>
    </w:p>
    <w:p>
      <w:pPr>
        <w:jc w:val="center"/>
      </w:pPr>
      <w:r>
        <w:rPr>
          <w:rFonts w:ascii="Times New Roman" w:hAnsi="Times New Roman" w:cs="Times New Roman"/>
          <w:sz w:val="32"/>
          <w:szCs w:val="32"/>
          <w:b/>
        </w:rPr>
        <w:t xml:space="preserve">Этап «Текст проекта акта»</w:t>
      </w:r>
    </w:p>
    <w:p>
      <w:r>
        <w:rPr>
          <w:rFonts w:ascii="Times New Roman" w:hAnsi="Times New Roman" w:cs="Times New Roman"/>
          <w:sz w:val="22"/>
          <w:szCs w:val="22"/>
        </w:rPr>
        <w:t xml:space="preserve">Дата публикации:</w:t>
      </w:r>
      <w:r>
        <w:t xml:space="preserve"> </w:t>
      </w:r>
      <w:r>
        <w:rPr>
          <w:rFonts w:ascii="Times New Roman" w:hAnsi="Times New Roman" w:cs="Times New Roman"/>
          <w:sz w:val="22"/>
          <w:szCs w:val="22"/>
          <w:b/>
        </w:rPr>
        <w:t xml:space="preserve">2014-03-17</w:t>
      </w:r>
    </w:p>
    <w:p>
      <w:r>
        <w:rPr>
          <w:rFonts w:ascii="Times New Roman" w:hAnsi="Times New Roman" w:cs="Times New Roman"/>
          <w:sz w:val="22"/>
          <w:szCs w:val="22"/>
        </w:rPr>
        <w:t xml:space="preserve">Дата завершения обсуждения:</w:t>
      </w:r>
      <w:r>
        <w:t xml:space="preserve"> </w:t>
      </w:r>
      <w:r>
        <w:rPr>
          <w:rFonts w:ascii="Times New Roman" w:hAnsi="Times New Roman" w:cs="Times New Roman"/>
          <w:sz w:val="22"/>
          <w:szCs w:val="22"/>
          <w:b/>
        </w:rPr>
        <w:t xml:space="preserve">2014-04-16</w:t>
      </w:r>
    </w:p>
    <w:p>
      <w:r>
        <w:rPr>
          <w:rFonts w:ascii="Times New Roman" w:hAnsi="Times New Roman" w:cs="Times New Roman"/>
          <w:sz w:val="22"/>
          <w:szCs w:val="22"/>
        </w:rPr>
        <w:t xml:space="preserve">Извещение было автоматически направлено следующим экспертам:</w:t>
      </w:r>
      <w:r>
        <w:t xml:space="preserve"> </w:t>
      </w:r>
      <w:r>
        <w:rPr>
          <w:rFonts w:ascii="Times New Roman" w:hAnsi="Times New Roman" w:cs="Times New Roman"/>
          <w:sz w:val="22"/>
          <w:szCs w:val="22"/>
          <w:b/>
        </w:rPr>
        <w:t xml:space="preserve">kabilova@aton-am.ru, kabilova@deloros.ru, AMolotnikov@gmail.com, corp@rspp.ru, RyabchikovRV@rspp.ru, r.ryabchikov@mail.ru, levin@rsppenergy.ru, timofeeva@tpprf.ru, danilova@tpprf.ru, id@opora.ru, fiac-orv@ru.ey.com, marina.gagarina@ru.ey.com, markus@russland-ahk.ru, elena.voinikanis@rcca.com.ru, regulation@economy.gov.ru</w:t>
      </w:r>
    </w:p>
    <w:p>
      <w:r>
        <w:rPr>
          <w:rFonts w:ascii="Times New Roman" w:hAnsi="Times New Roman" w:cs="Times New Roman"/>
          <w:sz w:val="22"/>
          <w:szCs w:val="22"/>
        </w:rPr>
        <w:t xml:space="preserve">Извещение было направлено разработчиком следующим экспертам:</w:t>
      </w:r>
      <w:r>
        <w:t xml:space="preserve"> </w:t>
      </w:r>
      <w:r>
        <w:rPr>
          <w:rFonts w:ascii="Times New Roman" w:hAnsi="Times New Roman" w:cs="Times New Roman"/>
          <w:sz w:val="22"/>
          <w:szCs w:val="22"/>
          <w:b/>
        </w:rPr>
        <w:t xml:space="preserve"/>
      </w:r>
    </w:p>
    <w:p>
      <w:r>
        <w:rPr>
          <w:rFonts w:ascii="Times New Roman" w:hAnsi="Times New Roman" w:cs="Times New Roman"/>
          <w:sz w:val="22"/>
          <w:szCs w:val="22"/>
        </w:rPr>
        <w:t xml:space="preserve">Количество комментариев, поступивших в ходе публичного обсуждения:</w:t>
      </w:r>
      <w:r>
        <w:t xml:space="preserve"> </w:t>
      </w:r>
      <w:r>
        <w:rPr>
          <w:rFonts w:ascii="Times New Roman" w:hAnsi="Times New Roman" w:cs="Times New Roman"/>
          <w:sz w:val="22"/>
          <w:szCs w:val="22"/>
          <w:b/>
        </w:rPr>
        <w:t xml:space="preserve">0</w:t>
      </w:r>
    </w:p>
    <w:p>
      <w:r>
        <w:rPr>
          <w:rFonts w:ascii="Times New Roman" w:hAnsi="Times New Roman" w:cs="Times New Roman"/>
          <w:sz w:val="22"/>
          <w:szCs w:val="22"/>
        </w:rPr>
        <w:t xml:space="preserve">Приложенные материалы по 2 этапу:</w:t>
      </w:r>
    </w:p>
    <w:p>
      <w:hyperlink r:id="rId8" w:history="1">
        <w:r>
          <w:rPr>
            <w:color w:val="0000FF"/>
            <w:u w:val="single"/>
          </w:rPr>
          <w:t xml:space="preserve">Текст проекта акта 00-03-11953-01-14-18-13-5-ver2-8506-numb-33494.zip</w:t>
        </w:r>
      </w:hyperlink>
    </w:p>
    <w:p>
      <w:hyperlink r:id="rId9" w:history="1">
        <w:r>
          <w:rPr>
            <w:color w:val="0000FF"/>
            <w:u w:val="single"/>
          </w:rPr>
          <w:t xml:space="preserve">Сводный отчет на стадии публикации 00-03-11953-01-14-18-13-5-ver2-8506-numb-33495.doc</w:t>
        </w:r>
      </w:hyperlink>
    </w:p>
    <w:p>
      <w:hyperlink r:id="rId10" w:history="1">
        <w:r>
          <w:rPr>
            <w:color w:val="0000FF"/>
            <w:u w:val="single"/>
          </w:rPr>
          <w:t xml:space="preserve">Сводный отчет по итогам публичного обсуждения Текста проекта акта 00-03-11953-01-14-18-13-5-ver2-8506-numb-41590.tif</w:t>
        </w:r>
      </w:hyperlink>
    </w:p>
    <w:p>
      <w:hyperlink r:id="rId11" w:history="1">
        <w:r>
          <w:rPr>
            <w:color w:val="0000FF"/>
            <w:u w:val="single"/>
          </w:rPr>
          <w:t xml:space="preserve">Доработанный текст проекта акта по итогам публичного обсуждения Текста проекта акта 00-03-11953-01-14-18-13-5-ver2-8506-numb-41591.doc</w:t>
        </w:r>
      </w:hyperlink>
    </w:p>
    <w:p>
      <w:hyperlink r:id="rId12" w:history="1">
        <w:r>
          <w:rPr>
            <w:color w:val="0000FF"/>
            <w:u w:val="single"/>
          </w:rPr>
          <w:t xml:space="preserve">2014_форма отчета и порядок представления_ПУ_круг2 00-03-11953-01-14-18-13-5-ver2-8506-numb-41589.doc</w:t>
        </w:r>
      </w:hyperlink>
    </w:p>
    <w:p>
      <w:hyperlink r:id="rId13" w:history="1">
        <w:r>
          <w:rPr>
            <w:color w:val="0000FF"/>
            <w:u w:val="single"/>
          </w:rPr>
          <w:t xml:space="preserve">Сводка предложений по итогам публичного обсуждения текста проекта нормативного правового акта «Об утверждении формы и порядка представления отчетности в таможенный орган лицами, пользующимися и (или)  владеющими иностранными товарами, помещенными под таможенную процедуру временного ввоза (допуска). 2-8506».docx</w:t>
        </w:r>
      </w:hyperlink>
    </w:p>
    <w:p>
      <w:r>
        <w:rPr>
          <w:rFonts w:ascii="Times New Roman" w:hAnsi="Times New Roman" w:cs="Times New Roman"/>
          <w:sz w:val="22"/>
          <w:szCs w:val="22"/>
        </w:rPr>
        <w:t xml:space="preserve">ФИО ответственного лица:</w:t>
      </w:r>
      <w:r>
        <w:t xml:space="preserve"> </w:t>
      </w:r>
      <w:r>
        <w:rPr>
          <w:rFonts w:ascii="Times New Roman" w:hAnsi="Times New Roman" w:cs="Times New Roman"/>
          <w:sz w:val="22"/>
          <w:szCs w:val="22"/>
          <w:b/>
        </w:rPr>
        <w:t xml:space="preserve">Дашкевич Елена Юрьевна</w:t>
      </w:r>
    </w:p>
    <w:p>
      <w:r>
        <w:rPr>
          <w:rFonts w:ascii="Times New Roman" w:hAnsi="Times New Roman" w:cs="Times New Roman"/>
          <w:sz w:val="22"/>
          <w:szCs w:val="22"/>
        </w:rPr>
        <w:t xml:space="preserve">Телефон ответственного лица:</w:t>
      </w:r>
      <w:r>
        <w:t xml:space="preserve"> </w:t>
      </w:r>
      <w:r>
        <w:rPr>
          <w:rFonts w:ascii="Times New Roman" w:hAnsi="Times New Roman" w:cs="Times New Roman"/>
          <w:sz w:val="22"/>
          <w:szCs w:val="22"/>
          <w:b/>
        </w:rPr>
        <w:t xml:space="preserve">(499) 449-84-64</w:t>
      </w:r>
    </w:p>
    <w:p>
      <w:r>
        <w:rPr>
          <w:rFonts w:ascii="Times New Roman" w:hAnsi="Times New Roman" w:cs="Times New Roman"/>
          <w:sz w:val="22"/>
          <w:szCs w:val="22"/>
        </w:rPr>
        <w:t xml:space="preserve">E-mail ответственного лица:</w:t>
      </w:r>
      <w:r>
        <w:t xml:space="preserve"> </w:t>
      </w:r>
      <w:r>
        <w:rPr>
          <w:rFonts w:ascii="Times New Roman" w:hAnsi="Times New Roman" w:cs="Times New Roman"/>
          <w:sz w:val="22"/>
          <w:szCs w:val="22"/>
          <w:b/>
        </w:rPr>
        <w:t xml:space="preserve">DashkevichEYu@ca.customs.ru</w:t>
      </w:r>
    </w:p>
    <w:p>
      <w:r>
        <w:rPr>
          <w:rFonts w:ascii="Times New Roman" w:hAnsi="Times New Roman" w:cs="Times New Roman"/>
          <w:sz w:val="22"/>
          <w:szCs w:val="22"/>
        </w:rPr>
        <w:t xml:space="preserve">Решение по итогам публичного обсуждения:</w:t>
      </w:r>
      <w:r>
        <w:t xml:space="preserve"> </w:t>
      </w:r>
      <w:r>
        <w:rPr>
          <w:rFonts w:ascii="Times New Roman" w:hAnsi="Times New Roman" w:cs="Times New Roman"/>
          <w:sz w:val="22"/>
          <w:szCs w:val="22"/>
          <w:b/>
        </w:rPr>
        <w:t xml:space="preserve">Принять и перейти к следующему этапу</w:t>
      </w:r>
    </w:p>
    <w:p>
      <w:r>
        <w:rPr>
          <w:rFonts w:ascii="Times New Roman" w:hAnsi="Times New Roman" w:cs="Times New Roman"/>
          <w:sz w:val="22"/>
          <w:szCs w:val="22"/>
        </w:rPr>
        <w:t xml:space="preserve">Обоснование:</w:t>
      </w:r>
      <w:r>
        <w:t xml:space="preserve"> </w:t>
      </w:r>
      <w:r>
        <w:rPr>
          <w:rFonts w:ascii="Times New Roman" w:hAnsi="Times New Roman" w:cs="Times New Roman"/>
          <w:sz w:val="22"/>
          <w:szCs w:val="22"/>
          <w:b/>
        </w:rPr>
        <w:t xml:space="preserve">Мнения экспертов на этапе публичного обсуждения отсутствовали. Предложения представителей бизнес-сообщества (АСМАП, ЗАО "Группа компаний С7") частично учтены</w:t>
      </w:r>
    </w:p>
    <w:sectPr>
      <w:headerReference w:type="default" r:id="rId14"/>
      <w:footerReference w:type="default" r:id="rId15"/>
      <w:pgSz w:w="16838" w:h="11906" w:orient="landscape"/>
      <w:pgMar w:top="600" w:right="600" w:bottom="600" w:left="60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r>
      <w:tc>
        <w:tcPr>
          <w:tcW w:w="14000" w:type="dxa"/>
        </w:tcPr>
        <w:p>
          <w:pPr>
            <w:jc w:val="left"/>
          </w:pPr>
          <w:r>
            <w:rPr>
              <w:rFonts w:ascii="Calibri" w:hAnsi="Calibri" w:cs="Calibri"/>
              <w:sz w:val="18"/>
              <w:szCs w:val="18"/>
            </w:rPr>
            <w:t xml:space="preserve">ID проекта: 00/03-11953/01-14/18-13-5 Отчет сгенерирован: 09.06.2014 в 14:12</w:t>
          </w:r>
        </w:p>
      </w:tc>
      <w:tc>
        <w:tcPr>
          <w:tcW w:w="2000" w:type="dxa"/>
        </w:tcPr>
        <w:p>
          <w:pPr>
            <w:jc w:val="right"/>
          </w:pPr>
          <w:r>
            <w:t xml:space="preserve">Страница:</w:t>
          </w:r>
          <w:r>
            <w:fldChar w:fldCharType="begin"/>
          </w:r>
          <w:r>
            <w:instrText xml:space="preserve">PAGE</w:instrText>
          </w:r>
          <w:r>
            <w:fldChar w:fldCharType="separate"/>
          </w:r>
          <w:r>
            <w:fldChar w:fldCharType="end"/>
          </w:r>
        </w:p>
      </w:tc>
    </w:tr>
  </w:tbl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jc w:val="center"/>
    </w:pPr>
    <w:r>
      <w:rPr>
        <w:rFonts w:ascii="Times New Roman" w:hAnsi="Times New Roman" w:cs="Times New Roman"/>
        <w:sz w:val="18"/>
        <w:szCs w:val="18"/>
      </w:rPr>
      <w:t xml:space="preserve">Единый портал для размещения информации о разработке федеральными органами исполнительной власти проектов нормативных правовых актов и результатов их публичных обсуждений</w:t>
    </w:r>
    <w:r>
      <w:t xml:space="preserve"> </w:t>
    </w:r>
    <w:r>
      <w:rPr>
        <w:rFonts w:ascii="Times New Roman" w:hAnsi="Times New Roman" w:cs="Times New Roman"/>
        <w:sz w:val="18"/>
        <w:szCs w:val="18"/>
        <w:b/>
      </w:rPr>
      <w:t xml:space="preserve">www.regulation.gov.ru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8F733C"/>
    <w:multiLevelType w:val="multilevel"/>
    <w:tmpl w:val="235E34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CC56BAD"/>
    <w:multiLevelType w:val="hybridMultilevel"/>
    <w:tmpl w:val="A13E515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nsid w:val="2B98193E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">
    <w:nsid w:val="4BAB13FB"/>
    <w:multiLevelType w:val="hybridMultilevel"/>
    <w:tmpl w:val="1C926F9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nsid w:val="50F470E5"/>
    <w:multiLevelType w:val="multilevel"/>
    <w:tmpl w:val="B0C2AD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>
    <w:nsid w:val="59042E43"/>
    <w:multiLevelType w:val="hybridMultilevel"/>
    <w:tmpl w:val="1E589F26"/>
    <w:lvl w:ilvl="0" w:tplc="0407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">
    <w:nsid w:val="5B46542A"/>
    <w:multiLevelType w:val="hybridMultilevel"/>
    <w:tmpl w:val="B0C2ADC2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>
    <w:nsid w:val="715E76BC"/>
    <w:multiLevelType w:val="multilevel"/>
    <w:tmpl w:val="1C926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">
    <w:nsid w:val="7A1304B4"/>
    <w:multiLevelType w:val="multilevel"/>
    <w:tmpl w:val="1E589F26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7"/>
  </w:num>
  <w:num w:numId="5">
    <w:abstractNumId w:val="5"/>
  </w:num>
  <w:num w:numId="6">
    <w:abstractNumId w:val="8"/>
  </w:num>
  <w:num w:numId="7">
    <w:abstractNumId w:val="1"/>
  </w:num>
  <w:num w:numId="8">
    <w:abstractNumId w:val="2"/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</w:rPr>
    </w:rPrDefault>
  </w:docDefaults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  <Relationship Id="rId7" Type="http://schemas.openxmlformats.org/officeDocument/2006/relationships/hyperlink" Target="http://regulation.gov.ru/get.php?view_id=2&amp;doc_id=7576" TargetMode="External"/>
  <Relationship Id="rId8" Type="http://schemas.openxmlformats.org/officeDocument/2006/relationships/hyperlink" Target="http://regulation.gov.ru/get.php?view_id=3&amp;doc_id=33494" TargetMode="External"/>
  <Relationship Id="rId9" Type="http://schemas.openxmlformats.org/officeDocument/2006/relationships/hyperlink" Target="http://regulation.gov.ru/get.php?view_id=4&amp;doc_id=33495" TargetMode="External"/>
  <Relationship Id="rId10" Type="http://schemas.openxmlformats.org/officeDocument/2006/relationships/hyperlink" Target="http://regulation.gov.ru/get.php?view_id=6&amp;doc_id=41590" TargetMode="External"/>
  <Relationship Id="rId11" Type="http://schemas.openxmlformats.org/officeDocument/2006/relationships/hyperlink" Target="http://regulation.gov.ru/get.php?view_id=7&amp;doc_id=41591" TargetMode="External"/>
  <Relationship Id="rId12" Type="http://schemas.openxmlformats.org/officeDocument/2006/relationships/hyperlink" Target="http://regulation.gov.ru/get.php?view_id=8&amp;doc_id=41589" TargetMode="External"/>
  <Relationship Id="rId13" Type="http://schemas.openxmlformats.org/officeDocument/2006/relationships/hyperlink" Target="http://regulation.gov.ru/get.php?view_id=5&amp;doc_id=9824" TargetMode="External"/>
  <Relationship Id="rId14" Type="http://schemas.openxmlformats.org/officeDocument/2006/relationships/header" Target="header1.xml"/>
  <Relationship Id="rId15" Type="http://schemas.openxmlformats.org/officeDocument/2006/relationships/footer" Target="footer1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ScaleCrop>false</ScaleCrop>
  <HeadingPairs>
    <vt:vector size="4" baseType="variant">
      <vt:variant>
        <vt:lpstr>Theme</vt:lpstr>
      </vt:variant>
      <vt:variant>
        <vt:i4>1</vt:i4>
      </vt:variant>
      <vt:variant>
        <vt:lpstr>Slide Titles</vt:lpstr>
      </vt:variant>
      <vt:variant>
        <vt:i4>1</vt:i4>
      </vt:variant>
    </vt:vector>
  </HeadingPairs>
  <TitlesOfParts>
    <vt:vector size="1" baseType="lpstr">
      <vt:lpstr>Office Theme</vt:lpstr>
    </vt:vector>
  </TitlesOfParts>
  <Company/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dcterms:created xsi:type="dcterms:W3CDTF">2014-06-09T14:12:45+04:00</dcterms:created>
  <dcterms:modified xsi:type="dcterms:W3CDTF">2014-06-09T14:12:45+04:00</dcterms:modified>
  <dc:title/>
  <dc:description/>
  <dc:subject/>
  <cp:keywords/>
  <cp:category/>
</cp:coreProperties>
</file>